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88F" w:rsidRPr="00FF7AED" w:rsidRDefault="004F03FC" w:rsidP="0056288F">
      <w:pPr>
        <w:spacing w:after="0" w:line="240" w:lineRule="auto"/>
        <w:jc w:val="right"/>
        <w:rPr>
          <w:rFonts w:ascii="Times New Roman" w:hAnsi="Times New Roman" w:cs="Times New Roman"/>
          <w:sz w:val="32"/>
          <w:szCs w:val="36"/>
        </w:rPr>
      </w:pPr>
      <w:r>
        <w:rPr>
          <w:rFonts w:ascii="Times New Roman" w:hAnsi="Times New Roman" w:cs="Times New Roman"/>
          <w:sz w:val="32"/>
          <w:szCs w:val="36"/>
        </w:rPr>
        <w:t>ALLEGATO 5</w:t>
      </w:r>
      <w:bookmarkStart w:id="0" w:name="_GoBack"/>
      <w:bookmarkEnd w:id="0"/>
      <w:r w:rsidR="0056288F" w:rsidRPr="00FF7AED">
        <w:rPr>
          <w:rFonts w:ascii="Times New Roman" w:hAnsi="Times New Roman" w:cs="Times New Roman"/>
          <w:sz w:val="32"/>
          <w:szCs w:val="36"/>
        </w:rPr>
        <w:t xml:space="preserve"> </w:t>
      </w:r>
    </w:p>
    <w:p w:rsidR="0056288F" w:rsidRPr="0056288F" w:rsidRDefault="0056288F" w:rsidP="0056288F">
      <w:pPr>
        <w:spacing w:after="0" w:line="240" w:lineRule="auto"/>
        <w:rPr>
          <w:rFonts w:ascii="Times New Roman" w:hAnsi="Times New Roman" w:cs="Times New Roman"/>
          <w:b/>
          <w:color w:val="C45911" w:themeColor="accent2" w:themeShade="BF"/>
          <w:sz w:val="32"/>
          <w:szCs w:val="32"/>
        </w:rPr>
      </w:pPr>
    </w:p>
    <w:p w:rsidR="003744ED" w:rsidRPr="003744ED" w:rsidRDefault="003744ED" w:rsidP="003744ED">
      <w:pPr>
        <w:spacing w:after="0"/>
        <w:jc w:val="center"/>
        <w:rPr>
          <w:rStyle w:val="Strong"/>
          <w:rFonts w:ascii="Times New Roman" w:hAnsi="Times New Roman" w:cs="Times New Roman"/>
          <w:color w:val="C45911" w:themeColor="accent2" w:themeShade="BF"/>
          <w:sz w:val="36"/>
          <w:szCs w:val="36"/>
          <w:bdr w:val="none" w:sz="0" w:space="0" w:color="auto" w:frame="1"/>
          <w:shd w:val="clear" w:color="auto" w:fill="FFFFFF"/>
        </w:rPr>
      </w:pPr>
      <w:r w:rsidRPr="003744ED">
        <w:rPr>
          <w:rStyle w:val="Strong"/>
          <w:rFonts w:ascii="Times New Roman" w:hAnsi="Times New Roman" w:cs="Times New Roman"/>
          <w:color w:val="C45911" w:themeColor="accent2" w:themeShade="BF"/>
          <w:sz w:val="36"/>
          <w:szCs w:val="36"/>
          <w:bdr w:val="none" w:sz="0" w:space="0" w:color="auto" w:frame="1"/>
          <w:shd w:val="clear" w:color="auto" w:fill="FFFFFF"/>
        </w:rPr>
        <w:t>COSA DICE LA PAROLA DELLA MIA VITA</w:t>
      </w:r>
    </w:p>
    <w:p w:rsidR="0056288F" w:rsidRDefault="0056288F" w:rsidP="005628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3744ED" w:rsidRPr="008001DF" w:rsidRDefault="0007096A" w:rsidP="008001D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8001DF">
        <w:rPr>
          <w:rFonts w:ascii="Times New Roman" w:hAnsi="Times New Roman" w:cs="Times New Roman"/>
          <w:sz w:val="26"/>
          <w:szCs w:val="26"/>
        </w:rPr>
        <w:t xml:space="preserve">La Parola parla di me: quante volte ho il desiderio di estirpare ciò che non è buono e mi impedisce di “fare il meglio”. È un desiderio che la parabola chiede di custodire per poterlo attuare al momento opportuno. Lasciar maturare le cose è importante. Sono spesso in preda alla fretta d risolvere la situazione, di voler togliere quanto è dannoso, ma se non è ancora chiaramente definito, rischio di peggiorare la situazione. È una </w:t>
      </w:r>
      <w:r w:rsidR="00855C05" w:rsidRPr="008001DF">
        <w:rPr>
          <w:rFonts w:ascii="Times New Roman" w:hAnsi="Times New Roman" w:cs="Times New Roman"/>
          <w:sz w:val="26"/>
          <w:szCs w:val="26"/>
        </w:rPr>
        <w:t>a</w:t>
      </w:r>
      <w:r w:rsidRPr="008001DF">
        <w:rPr>
          <w:rFonts w:ascii="Times New Roman" w:hAnsi="Times New Roman" w:cs="Times New Roman"/>
          <w:sz w:val="26"/>
          <w:szCs w:val="26"/>
        </w:rPr>
        <w:t>ttività faticosa vigilare per poi agire quando la situazione è matura. Mi chiedo dunque:</w:t>
      </w:r>
    </w:p>
    <w:p w:rsidR="0007096A" w:rsidRPr="008001DF" w:rsidRDefault="0007096A" w:rsidP="008001DF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8001DF">
        <w:rPr>
          <w:rFonts w:ascii="Times New Roman" w:hAnsi="Times New Roman" w:cs="Times New Roman"/>
          <w:sz w:val="26"/>
          <w:szCs w:val="26"/>
        </w:rPr>
        <w:t>Quale è la reazione di fronte al peccato mio e degli altri?</w:t>
      </w:r>
    </w:p>
    <w:p w:rsidR="0007096A" w:rsidRPr="008001DF" w:rsidRDefault="0007096A" w:rsidP="008001DF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8001DF">
        <w:rPr>
          <w:rFonts w:ascii="Times New Roman" w:hAnsi="Times New Roman" w:cs="Times New Roman"/>
          <w:sz w:val="26"/>
          <w:szCs w:val="26"/>
        </w:rPr>
        <w:t>Sono capace di attendere vigilando e di agire quando la situazione è matura?</w:t>
      </w:r>
    </w:p>
    <w:p w:rsidR="0007096A" w:rsidRPr="008001DF" w:rsidRDefault="0007096A" w:rsidP="008001DF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8001DF">
        <w:rPr>
          <w:rFonts w:ascii="Times New Roman" w:hAnsi="Times New Roman" w:cs="Times New Roman"/>
          <w:sz w:val="26"/>
          <w:szCs w:val="26"/>
        </w:rPr>
        <w:t>Cosa sono disposto a mettere in gioco di me nell’attendere che i tempi maturino?</w:t>
      </w:r>
    </w:p>
    <w:p w:rsidR="00855C05" w:rsidRPr="008001DF" w:rsidRDefault="00855C05" w:rsidP="008001D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07096A" w:rsidRPr="008001DF" w:rsidRDefault="0007096A" w:rsidP="008001D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8001DF">
        <w:rPr>
          <w:rFonts w:ascii="Times New Roman" w:hAnsi="Times New Roman" w:cs="Times New Roman"/>
          <w:sz w:val="26"/>
          <w:szCs w:val="26"/>
        </w:rPr>
        <w:t>Si diventa costruttori di comunità avendo cura del grano, se la pr</w:t>
      </w:r>
      <w:r w:rsidR="00855C05" w:rsidRPr="008001DF">
        <w:rPr>
          <w:rFonts w:ascii="Times New Roman" w:hAnsi="Times New Roman" w:cs="Times New Roman"/>
          <w:sz w:val="26"/>
          <w:szCs w:val="26"/>
        </w:rPr>
        <w:t>emura di cogliere il bene, in sé</w:t>
      </w:r>
      <w:r w:rsidRPr="008001DF">
        <w:rPr>
          <w:rFonts w:ascii="Times New Roman" w:hAnsi="Times New Roman" w:cs="Times New Roman"/>
          <w:sz w:val="26"/>
          <w:szCs w:val="26"/>
        </w:rPr>
        <w:t xml:space="preserve"> stessi co</w:t>
      </w:r>
      <w:r w:rsidR="00855C05" w:rsidRPr="008001DF">
        <w:rPr>
          <w:rFonts w:ascii="Times New Roman" w:hAnsi="Times New Roman" w:cs="Times New Roman"/>
          <w:sz w:val="26"/>
          <w:szCs w:val="26"/>
        </w:rPr>
        <w:t>me in chi ci circonda, di custo</w:t>
      </w:r>
      <w:r w:rsidRPr="008001DF">
        <w:rPr>
          <w:rFonts w:ascii="Times New Roman" w:hAnsi="Times New Roman" w:cs="Times New Roman"/>
          <w:sz w:val="26"/>
          <w:szCs w:val="26"/>
        </w:rPr>
        <w:t>dirlo e farlo crescere a dispetto di tutto, è più forte della volontà, pur comprensibile</w:t>
      </w:r>
      <w:r w:rsidR="00855C05" w:rsidRPr="008001DF">
        <w:rPr>
          <w:rFonts w:ascii="Times New Roman" w:hAnsi="Times New Roman" w:cs="Times New Roman"/>
          <w:sz w:val="26"/>
          <w:szCs w:val="26"/>
        </w:rPr>
        <w:t xml:space="preserve">, di bonificare tutto il terreno. </w:t>
      </w:r>
      <w:r w:rsidR="00855C05" w:rsidRPr="008001DF">
        <w:rPr>
          <w:rFonts w:ascii="Times New Roman" w:hAnsi="Times New Roman" w:cs="Times New Roman"/>
          <w:b/>
          <w:sz w:val="26"/>
          <w:szCs w:val="26"/>
        </w:rPr>
        <w:t xml:space="preserve">La comunità non sarà mai un insieme di puri e giusti, ma sempre di peccatori perdonati </w:t>
      </w:r>
      <w:r w:rsidR="00855C05" w:rsidRPr="008001DF">
        <w:rPr>
          <w:rFonts w:ascii="Times New Roman" w:hAnsi="Times New Roman" w:cs="Times New Roman"/>
          <w:sz w:val="26"/>
          <w:szCs w:val="26"/>
        </w:rPr>
        <w:t>che proprio per questo, rifiutano la tentazione della rigidità e, insieme, sanno che la loro decisione nel tempo di coltivare il bene non è irrilevante. La conclusione, infatti, sta nell’essere raccolti nella casa del Signore e nel riconoscere l’inconsistenza della zizzania. Ma certo, questo si capirà del tutto solo alla fine. Per questo decidere di coltivare il grano buono nel tempo non è sempre agevole. Eppure è la fatica da compiere nella fede per raccogliere ciò che ha vera consistenza e durata. Ci chiediamo dunque:</w:t>
      </w:r>
    </w:p>
    <w:p w:rsidR="00855C05" w:rsidRPr="008001DF" w:rsidRDefault="00855C05" w:rsidP="008001DF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8001DF">
        <w:rPr>
          <w:rFonts w:ascii="Times New Roman" w:hAnsi="Times New Roman" w:cs="Times New Roman"/>
          <w:sz w:val="26"/>
          <w:szCs w:val="26"/>
        </w:rPr>
        <w:t>Quale esperienza abbiamo dalla mescolanza di grano e zizzania nella comunità ecclesiale?</w:t>
      </w:r>
    </w:p>
    <w:p w:rsidR="00855C05" w:rsidRPr="008001DF" w:rsidRDefault="00855C05" w:rsidP="008001DF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8001DF">
        <w:rPr>
          <w:rFonts w:ascii="Times New Roman" w:hAnsi="Times New Roman" w:cs="Times New Roman"/>
          <w:sz w:val="26"/>
          <w:szCs w:val="26"/>
        </w:rPr>
        <w:t>In che maniera, come comunità, scegliamo di prenderci cura del grano buono?</w:t>
      </w:r>
    </w:p>
    <w:sectPr w:rsidR="00855C05" w:rsidRPr="008001DF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5291" w:rsidRDefault="00015291" w:rsidP="00A409DC">
      <w:pPr>
        <w:spacing w:after="0" w:line="240" w:lineRule="auto"/>
      </w:pPr>
      <w:r>
        <w:separator/>
      </w:r>
    </w:p>
  </w:endnote>
  <w:endnote w:type="continuationSeparator" w:id="0">
    <w:p w:rsidR="00015291" w:rsidRDefault="00015291" w:rsidP="00A40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5291" w:rsidRDefault="00015291" w:rsidP="00A409DC">
      <w:pPr>
        <w:spacing w:after="0" w:line="240" w:lineRule="auto"/>
      </w:pPr>
      <w:r>
        <w:separator/>
      </w:r>
    </w:p>
  </w:footnote>
  <w:footnote w:type="continuationSeparator" w:id="0">
    <w:p w:rsidR="00015291" w:rsidRDefault="00015291" w:rsidP="00A40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09DC" w:rsidRDefault="00A409DC">
    <w:pPr>
      <w:pStyle w:val="Header"/>
    </w:pPr>
    <w:r>
      <w:rPr>
        <w:noProof/>
      </w:rPr>
      <w:drawing>
        <wp:inline distT="0" distB="0" distL="0" distR="0" wp14:anchorId="6BB976C6">
          <wp:extent cx="660400" cy="990600"/>
          <wp:effectExtent l="0" t="0" r="635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0400" cy="990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5C03F1"/>
    <w:multiLevelType w:val="hybridMultilevel"/>
    <w:tmpl w:val="4058C018"/>
    <w:lvl w:ilvl="0" w:tplc="D2A48BC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3F7E29"/>
    <w:multiLevelType w:val="hybridMultilevel"/>
    <w:tmpl w:val="D5E43A6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9DC"/>
    <w:rsid w:val="00015291"/>
    <w:rsid w:val="0007096A"/>
    <w:rsid w:val="003744ED"/>
    <w:rsid w:val="003D2D6A"/>
    <w:rsid w:val="004F03FC"/>
    <w:rsid w:val="0056288F"/>
    <w:rsid w:val="006431C3"/>
    <w:rsid w:val="007640E1"/>
    <w:rsid w:val="008001DF"/>
    <w:rsid w:val="00855C05"/>
    <w:rsid w:val="008A202C"/>
    <w:rsid w:val="00907175"/>
    <w:rsid w:val="00957688"/>
    <w:rsid w:val="00994242"/>
    <w:rsid w:val="00A409DC"/>
    <w:rsid w:val="00D03B32"/>
    <w:rsid w:val="00E00CC3"/>
    <w:rsid w:val="00E66740"/>
    <w:rsid w:val="00EA6FC3"/>
    <w:rsid w:val="00FF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B1B88E"/>
  <w15:chartTrackingRefBased/>
  <w15:docId w15:val="{B82F3FE9-94DA-453A-8E6A-47A5C75CB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09DC"/>
    <w:pPr>
      <w:spacing w:after="200" w:line="276" w:lineRule="auto"/>
    </w:pPr>
    <w:rPr>
      <w:rFonts w:eastAsiaTheme="minorEastAsia"/>
      <w:lang w:eastAsia="it-IT"/>
    </w:rPr>
  </w:style>
  <w:style w:type="paragraph" w:styleId="Heading3">
    <w:name w:val="heading 3"/>
    <w:basedOn w:val="Normal"/>
    <w:link w:val="Heading3Char"/>
    <w:uiPriority w:val="9"/>
    <w:qFormat/>
    <w:rsid w:val="0056288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09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09DC"/>
    <w:rPr>
      <w:rFonts w:eastAsiaTheme="minorEastAsia"/>
      <w:lang w:eastAsia="it-IT"/>
    </w:rPr>
  </w:style>
  <w:style w:type="paragraph" w:styleId="Footer">
    <w:name w:val="footer"/>
    <w:basedOn w:val="Normal"/>
    <w:link w:val="FooterChar"/>
    <w:uiPriority w:val="99"/>
    <w:unhideWhenUsed/>
    <w:rsid w:val="00A409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09DC"/>
    <w:rPr>
      <w:rFonts w:eastAsiaTheme="minorEastAsia"/>
      <w:lang w:eastAsia="it-IT"/>
    </w:rPr>
  </w:style>
  <w:style w:type="paragraph" w:styleId="NormalWeb">
    <w:name w:val="Normal (Web)"/>
    <w:basedOn w:val="Normal"/>
    <w:uiPriority w:val="99"/>
    <w:unhideWhenUsed/>
    <w:rsid w:val="00E00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E66740"/>
    <w:rPr>
      <w:i/>
      <w:iCs/>
    </w:rPr>
  </w:style>
  <w:style w:type="paragraph" w:styleId="ListParagraph">
    <w:name w:val="List Paragraph"/>
    <w:basedOn w:val="Normal"/>
    <w:uiPriority w:val="34"/>
    <w:qFormat/>
    <w:rsid w:val="0095768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56288F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styleId="Strong">
    <w:name w:val="Strong"/>
    <w:basedOn w:val="DefaultParagraphFont"/>
    <w:uiPriority w:val="22"/>
    <w:qFormat/>
    <w:rsid w:val="005628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2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Bellelli</dc:creator>
  <cp:keywords/>
  <dc:description/>
  <cp:lastModifiedBy>Federica Bellelli</cp:lastModifiedBy>
  <cp:revision>7</cp:revision>
  <dcterms:created xsi:type="dcterms:W3CDTF">2022-08-02T14:34:00Z</dcterms:created>
  <dcterms:modified xsi:type="dcterms:W3CDTF">2022-08-31T20:35:00Z</dcterms:modified>
</cp:coreProperties>
</file>